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0D0C0C49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4A5CB8DA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4A5CB8DA" w:rsidR="00403CDB">
        <w:rPr>
          <w:rFonts w:ascii="Arial" w:hAnsi="Arial" w:eastAsia="Times New Roman" w:cs="Arial"/>
          <w:sz w:val="28"/>
          <w:szCs w:val="28"/>
        </w:rPr>
        <w:t> </w:t>
      </w:r>
      <w:r w:rsidRPr="4A5CB8DA" w:rsidR="092275F8">
        <w:rPr>
          <w:rFonts w:ascii="Arial" w:hAnsi="Arial" w:eastAsia="Times New Roman" w:cs="Arial"/>
          <w:sz w:val="28"/>
          <w:szCs w:val="28"/>
        </w:rPr>
        <w:t>-</w:t>
      </w:r>
      <w:r w:rsidRPr="4A5CB8DA" w:rsidR="7858F73A">
        <w:rPr>
          <w:rFonts w:ascii="Arial" w:hAnsi="Arial" w:eastAsia="Times New Roman" w:cs="Arial"/>
          <w:sz w:val="28"/>
          <w:szCs w:val="28"/>
        </w:rPr>
        <w:t xml:space="preserve"> </w:t>
      </w:r>
      <w:r w:rsidRPr="4A5CB8DA" w:rsidR="41452B4C">
        <w:rPr>
          <w:rFonts w:ascii="Arial" w:hAnsi="Arial" w:eastAsia="Times New Roman" w:cs="Arial"/>
          <w:sz w:val="28"/>
          <w:szCs w:val="28"/>
        </w:rPr>
        <w:t>Module 9:  Adjusting and Closing Entries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3751D5A1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751D5A1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A5CB8DA" w:rsidRDefault="00403CDB" w14:paraId="3A6C8F72" w14:textId="27840C2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5CB8DA" w:rsidR="266EF754">
              <w:rPr>
                <w:rFonts w:ascii="Arial" w:hAnsi="Arial" w:eastAsia="Times New Roman" w:cs="Arial"/>
                <w:sz w:val="24"/>
                <w:szCs w:val="24"/>
              </w:rPr>
              <w:t>Generate --&gt; entries (adjusting and closing)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751D5A1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751D5A1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51155F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5CB8DA" w:rsidR="6E2C0A10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Generate</w:t>
            </w:r>
            <w:r w:rsidRPr="4A5CB8DA" w:rsidR="6E2C0A1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A5CB8DA" w:rsidR="6E2C0A10">
              <w:rPr>
                <w:rFonts w:ascii="Arial" w:hAnsi="Arial" w:eastAsia="Times New Roman" w:cs="Arial"/>
                <w:sz w:val="24"/>
                <w:szCs w:val="24"/>
                <w:u w:val="single"/>
              </w:rPr>
              <w:t>adjusting</w:t>
            </w:r>
            <w:r w:rsidRPr="4A5CB8DA" w:rsidR="6E2C0A10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4A5CB8DA" w:rsidR="6E2C0A10">
              <w:rPr>
                <w:rFonts w:ascii="Arial" w:hAnsi="Arial" w:eastAsia="Times New Roman" w:cs="Arial"/>
                <w:sz w:val="24"/>
                <w:szCs w:val="24"/>
                <w:u w:val="single"/>
              </w:rPr>
              <w:t>closing</w:t>
            </w:r>
            <w:r w:rsidRPr="4A5CB8DA" w:rsidR="6E2C0A1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A5CB8DA" w:rsidR="6E2C0A10">
              <w:rPr>
                <w:rFonts w:ascii="Arial" w:hAnsi="Arial" w:eastAsia="Times New Roman" w:cs="Arial"/>
                <w:sz w:val="24"/>
                <w:szCs w:val="24"/>
                <w:u w:val="single"/>
              </w:rPr>
              <w:t>entries</w:t>
            </w:r>
            <w:r w:rsidRPr="4A5CB8DA" w:rsidR="6E2C0A10">
              <w:rPr>
                <w:rFonts w:ascii="Arial" w:hAnsi="Arial" w:eastAsia="Times New Roman" w:cs="Arial"/>
                <w:sz w:val="24"/>
                <w:szCs w:val="24"/>
              </w:rPr>
              <w:t xml:space="preserve"> in relation to the appropriate accounting period.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751D5A1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751D5A1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6E335B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5CB8DA" w:rsid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="4A5CB8DA" w:rsidP="4A5CB8DA" w:rsidRDefault="4A5CB8DA" w14:paraId="6D26F37A" w14:textId="1CE0F63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A220EA0" w:rsidP="3751D5A1" w:rsidRDefault="3A220EA0" w14:paraId="73EC4E92" w14:textId="22A2B76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3A220EA0">
              <w:rPr>
                <w:rFonts w:ascii="Arial" w:hAnsi="Arial" w:eastAsia="Times New Roman" w:cs="Arial"/>
                <w:sz w:val="24"/>
                <w:szCs w:val="24"/>
              </w:rPr>
              <w:t>Adjusting Entries</w:t>
            </w:r>
          </w:p>
          <w:p w:rsidR="3A220EA0" w:rsidP="3751D5A1" w:rsidRDefault="3A220EA0" w14:paraId="250A7AB6" w14:textId="31AE672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3A220EA0">
              <w:rPr>
                <w:rFonts w:ascii="Arial" w:hAnsi="Arial" w:eastAsia="Times New Roman" w:cs="Arial"/>
                <w:sz w:val="24"/>
                <w:szCs w:val="24"/>
              </w:rPr>
              <w:t>Closing Entries</w:t>
            </w:r>
          </w:p>
          <w:p w:rsidR="3A220EA0" w:rsidP="3751D5A1" w:rsidRDefault="3A220EA0" w14:paraId="6DEC661D" w14:textId="296782C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3A220EA0">
              <w:rPr>
                <w:rFonts w:ascii="Arial" w:hAnsi="Arial" w:eastAsia="Times New Roman" w:cs="Arial"/>
                <w:sz w:val="24"/>
                <w:szCs w:val="24"/>
              </w:rPr>
              <w:t>Permanent Accounts</w:t>
            </w:r>
          </w:p>
          <w:p w:rsidR="3A220EA0" w:rsidP="3751D5A1" w:rsidRDefault="3A220EA0" w14:paraId="57623F6C" w14:textId="16CD1997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3A220EA0">
              <w:rPr>
                <w:rFonts w:ascii="Arial" w:hAnsi="Arial" w:eastAsia="Times New Roman" w:cs="Arial"/>
                <w:sz w:val="24"/>
                <w:szCs w:val="24"/>
              </w:rPr>
              <w:t>Temporary Accounts</w:t>
            </w:r>
          </w:p>
          <w:p w:rsidR="3A220EA0" w:rsidP="3751D5A1" w:rsidRDefault="3A220EA0" w14:paraId="02B069A4" w14:textId="0B0506C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3A220EA0">
              <w:rPr>
                <w:rFonts w:ascii="Arial" w:hAnsi="Arial" w:eastAsia="Times New Roman" w:cs="Arial"/>
                <w:sz w:val="24"/>
                <w:szCs w:val="24"/>
              </w:rPr>
              <w:t>Income Summary</w:t>
            </w:r>
          </w:p>
          <w:p w:rsidR="3A220EA0" w:rsidP="3751D5A1" w:rsidRDefault="3A220EA0" w14:paraId="1FE583CF" w14:textId="389565E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3A220EA0">
              <w:rPr>
                <w:rFonts w:ascii="Arial" w:hAnsi="Arial" w:eastAsia="Times New Roman" w:cs="Arial"/>
                <w:sz w:val="24"/>
                <w:szCs w:val="24"/>
              </w:rPr>
              <w:t xml:space="preserve">Journalizing </w:t>
            </w:r>
          </w:p>
          <w:p w:rsidR="3751D5A1" w:rsidP="3751D5A1" w:rsidRDefault="3751D5A1" w14:paraId="17800F4A" w14:textId="227ED2F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4DA2E4B" w:rsidP="4A5CB8DA" w:rsidRDefault="24DA2E4B" w14:paraId="7A734DC6" w14:textId="7B77642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4A5CB8DA" w:rsidR="24DA2E4B">
              <w:rPr>
                <w:rFonts w:ascii="Arial" w:hAnsi="Arial" w:eastAsia="Times New Roman" w:cs="Arial"/>
                <w:sz w:val="24"/>
                <w:szCs w:val="24"/>
              </w:rPr>
              <w:t xml:space="preserve">Examples of Pre-Paid Expenses: </w:t>
            </w:r>
          </w:p>
          <w:p w:rsidR="5254E87A" w:rsidP="4A5CB8DA" w:rsidRDefault="5254E87A" w14:paraId="757E2730" w14:textId="1C6759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A5CB8DA" w:rsidR="5254E87A">
              <w:rPr>
                <w:rFonts w:ascii="Arial" w:hAnsi="Arial" w:eastAsia="Times New Roman" w:cs="Arial"/>
                <w:sz w:val="24"/>
                <w:szCs w:val="24"/>
              </w:rPr>
              <w:t>supplies, insurance, advertising (*1)</w:t>
            </w:r>
          </w:p>
          <w:p w:rsidR="4A5CB8DA" w:rsidP="4A5CB8DA" w:rsidRDefault="4A5CB8DA" w14:paraId="7FF13B9C" w14:textId="53EC1BB8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CCC6B21" w:rsidP="4A5CB8DA" w:rsidRDefault="0CCC6B21" w14:paraId="6B5236CC" w14:textId="065F188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4A5CB8DA" w:rsidR="0CCC6B21">
              <w:rPr>
                <w:rFonts w:ascii="Arial" w:hAnsi="Arial" w:eastAsia="Times New Roman" w:cs="Arial"/>
                <w:sz w:val="24"/>
                <w:szCs w:val="24"/>
              </w:rPr>
              <w:t xml:space="preserve">Examples of Closing Entries: </w:t>
            </w:r>
          </w:p>
          <w:p w:rsidR="5BF46D44" w:rsidP="4A5CB8DA" w:rsidRDefault="5BF46D44" w14:paraId="4ABC5F3C" w14:textId="17AA1D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A5CB8DA" w:rsidR="5BF46D44">
              <w:rPr>
                <w:rFonts w:ascii="Arial" w:hAnsi="Arial" w:eastAsia="Times New Roman" w:cs="Arial"/>
                <w:sz w:val="24"/>
                <w:szCs w:val="24"/>
              </w:rPr>
              <w:t>update accounts, transferring net income/loss to owners’ equity account (*2)</w:t>
            </w:r>
          </w:p>
          <w:p w:rsidRPr="00403CDB" w:rsidR="00403CDB" w:rsidP="00403CDB" w:rsidRDefault="00403CDB" w14:paraId="1DE04D1F" w14:textId="4D12CFE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4072907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5CB8DA" w:rsidR="0F883553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</w:p>
          <w:p w:rsidR="4A5CB8DA" w:rsidP="3751D5A1" w:rsidRDefault="4A5CB8DA" w14:paraId="7CC199EC" w14:textId="15A653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751D5A1" w:rsidR="40F76DAE">
              <w:rPr>
                <w:rFonts w:ascii="Arial" w:hAnsi="Arial" w:eastAsia="Times New Roman" w:cs="Arial"/>
                <w:sz w:val="24"/>
                <w:szCs w:val="24"/>
              </w:rPr>
              <w:t>Temporary accounts begin and end each fiscal period with a balance of zero</w:t>
            </w:r>
          </w:p>
          <w:p w:rsidR="711A2460" w:rsidP="3751D5A1" w:rsidRDefault="711A2460" w14:paraId="6035EF07" w14:textId="657996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3751D5A1" w:rsidR="711A2460">
              <w:rPr>
                <w:rFonts w:ascii="Arial" w:hAnsi="Arial" w:eastAsia="Times New Roman" w:cs="Arial"/>
                <w:sz w:val="24"/>
                <w:szCs w:val="24"/>
              </w:rPr>
              <w:t>The closing process updates the balance of the owner’s equity account</w:t>
            </w:r>
          </w:p>
          <w:p w:rsidR="5FE1C044" w:rsidP="3751D5A1" w:rsidRDefault="5FE1C044" w14:paraId="146AAA49" w14:textId="3A9DD8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3751D5A1" w:rsidR="5FE1C044">
              <w:rPr>
                <w:rFonts w:ascii="Arial" w:hAnsi="Arial" w:eastAsia="Times New Roman" w:cs="Arial"/>
                <w:sz w:val="24"/>
                <w:szCs w:val="24"/>
              </w:rPr>
              <w:t>The closing entries return the temporary accounts to zero</w:t>
            </w:r>
          </w:p>
          <w:p w:rsidR="3C080438" w:rsidP="3751D5A1" w:rsidRDefault="3C080438" w14:paraId="2A145386" w14:textId="5641190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3751D5A1" w:rsidR="3C080438">
              <w:rPr>
                <w:rFonts w:ascii="Arial" w:hAnsi="Arial" w:eastAsia="Times New Roman" w:cs="Arial"/>
                <w:sz w:val="24"/>
                <w:szCs w:val="24"/>
              </w:rPr>
              <w:t>Adjustments help to make your financial statements more accurate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A5CB8DA" w:rsidRDefault="00403CDB" w14:paraId="7D4F62B4" w14:textId="29D0B2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>Describe how the matching principle justifies the need for adjusting and closing entries.</w:t>
            </w:r>
          </w:p>
          <w:p w:rsidRPr="00403CDB" w:rsidR="00403CDB" w:rsidP="4A5CB8DA" w:rsidRDefault="00403CDB" w14:paraId="3D3E0B69" w14:textId="6597C2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>Record adjusting entries in the general or combination journal for all prepaid expenses</w:t>
            </w:r>
            <w:r w:rsidRPr="4A5CB8DA" w:rsidR="1A325371">
              <w:rPr>
                <w:rFonts w:ascii="Arial" w:hAnsi="Arial" w:eastAsia="Times New Roman" w:cs="Arial"/>
                <w:sz w:val="24"/>
                <w:szCs w:val="24"/>
              </w:rPr>
              <w:t xml:space="preserve"> (*1)</w:t>
            </w: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4A5CB8DA" w:rsidRDefault="00403CDB" w14:paraId="2CF34697" w14:textId="1E65A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>Transfer the adjusting entries from the general or combination journal to the ledger by posting them to appropriate ledger account</w:t>
            </w:r>
          </w:p>
          <w:p w:rsidRPr="00403CDB" w:rsidR="00403CDB" w:rsidP="4A5CB8DA" w:rsidRDefault="00403CDB" w14:paraId="2038D564" w14:textId="3B3843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>Distinguish between permanent and temporary accounts.</w:t>
            </w:r>
          </w:p>
          <w:p w:rsidRPr="00403CDB" w:rsidR="00403CDB" w:rsidP="4A5CB8DA" w:rsidRDefault="00403CDB" w14:paraId="1C381FAC" w14:textId="53360A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 xml:space="preserve">Identify the new account income summary as a temporary account. </w:t>
            </w:r>
          </w:p>
          <w:p w:rsidRPr="00403CDB" w:rsidR="00403CDB" w:rsidP="4A5CB8DA" w:rsidRDefault="00403CDB" w14:paraId="7AEABD81" w14:textId="2DFB91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 xml:space="preserve">Define and discuss the purpose of closing entries </w:t>
            </w:r>
            <w:r w:rsidRPr="4A5CB8DA" w:rsidR="52DEE4F7">
              <w:rPr>
                <w:rFonts w:ascii="Arial" w:hAnsi="Arial" w:eastAsia="Times New Roman" w:cs="Arial"/>
                <w:sz w:val="24"/>
                <w:szCs w:val="24"/>
              </w:rPr>
              <w:t>(*2)</w:t>
            </w: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 xml:space="preserve">. </w:t>
            </w:r>
          </w:p>
          <w:p w:rsidRPr="00403CDB" w:rsidR="00403CDB" w:rsidP="4A5CB8DA" w:rsidRDefault="00403CDB" w14:paraId="2C4091B3" w14:textId="2049B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5CB8DA" w:rsidR="0C1FC086">
              <w:rPr>
                <w:rFonts w:ascii="Arial" w:hAnsi="Arial" w:eastAsia="Times New Roman" w:cs="Arial"/>
                <w:sz w:val="24"/>
                <w:szCs w:val="24"/>
              </w:rPr>
              <w:t>Calculate and prepare closing entries by journalizing each entry and posting them to the ledger to bring temporary accounts to zero.</w:t>
            </w:r>
          </w:p>
        </w:tc>
      </w:tr>
      <w:tr w:rsidRPr="00403CDB" w:rsidR="00403CDB" w:rsidTr="3751D5A1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751D5A1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751D5A1" w:rsidRDefault="00403CDB" w14:paraId="0B28E1F9" w14:textId="0D12951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3751D5A1" w:rsidR="6E16181D">
              <w:rPr>
                <w:rFonts w:ascii="Arial" w:hAnsi="Arial" w:eastAsia="Times New Roman" w:cs="Arial"/>
                <w:sz w:val="24"/>
                <w:szCs w:val="24"/>
              </w:rPr>
              <w:t>How does the Ne</w:t>
            </w:r>
            <w:r w:rsidRPr="3751D5A1" w:rsidR="6833B3DB">
              <w:rPr>
                <w:rFonts w:ascii="Arial" w:hAnsi="Arial" w:eastAsia="Times New Roman" w:cs="Arial"/>
                <w:sz w:val="24"/>
                <w:szCs w:val="24"/>
              </w:rPr>
              <w:t>t Income/Loss get into the Capital Account?</w:t>
            </w:r>
          </w:p>
          <w:p w:rsidRPr="00403CDB" w:rsidR="00403CDB" w:rsidP="3751D5A1" w:rsidRDefault="00403CDB" w14:paraId="53DD84B7" w14:textId="4BA9C4F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08B83716">
              <w:rPr>
                <w:rFonts w:ascii="Arial" w:hAnsi="Arial" w:eastAsia="Times New Roman" w:cs="Arial"/>
                <w:sz w:val="24"/>
                <w:szCs w:val="24"/>
              </w:rPr>
              <w:t>How do we prepare for the next fiscal period?</w:t>
            </w:r>
          </w:p>
          <w:p w:rsidRPr="00403CDB" w:rsidR="00403CDB" w:rsidP="3751D5A1" w:rsidRDefault="00403CDB" w14:paraId="4D21DF4F" w14:textId="5C6EDDA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751D5A1" w:rsidR="08B83716">
              <w:rPr>
                <w:rFonts w:ascii="Arial" w:hAnsi="Arial" w:eastAsia="Times New Roman" w:cs="Arial"/>
                <w:sz w:val="24"/>
                <w:szCs w:val="24"/>
              </w:rPr>
              <w:t>Why do we have fiscal periods?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3F846F1"/>
    <w:rsid w:val="08B83716"/>
    <w:rsid w:val="092275F8"/>
    <w:rsid w:val="09672FFD"/>
    <w:rsid w:val="0BC992FE"/>
    <w:rsid w:val="0C1FC086"/>
    <w:rsid w:val="0C7E9B93"/>
    <w:rsid w:val="0CCC6B21"/>
    <w:rsid w:val="0F883553"/>
    <w:rsid w:val="13B45949"/>
    <w:rsid w:val="1A28A969"/>
    <w:rsid w:val="1A325371"/>
    <w:rsid w:val="1B17742E"/>
    <w:rsid w:val="1F57E48A"/>
    <w:rsid w:val="210C630C"/>
    <w:rsid w:val="214F63C7"/>
    <w:rsid w:val="24DA2E4B"/>
    <w:rsid w:val="25CE62B5"/>
    <w:rsid w:val="266EF754"/>
    <w:rsid w:val="28E6C4D1"/>
    <w:rsid w:val="2E6A30E8"/>
    <w:rsid w:val="329F37B6"/>
    <w:rsid w:val="34DD79CA"/>
    <w:rsid w:val="3751D5A1"/>
    <w:rsid w:val="3A220EA0"/>
    <w:rsid w:val="3C080438"/>
    <w:rsid w:val="40F76DAE"/>
    <w:rsid w:val="41452B4C"/>
    <w:rsid w:val="4292900A"/>
    <w:rsid w:val="473148F6"/>
    <w:rsid w:val="4A5CB8DA"/>
    <w:rsid w:val="4A60F20C"/>
    <w:rsid w:val="4DDEAD60"/>
    <w:rsid w:val="5254E87A"/>
    <w:rsid w:val="52DEE4F7"/>
    <w:rsid w:val="5560B0F9"/>
    <w:rsid w:val="558B51C0"/>
    <w:rsid w:val="57963357"/>
    <w:rsid w:val="5BF46D44"/>
    <w:rsid w:val="5C406FE4"/>
    <w:rsid w:val="5C5A9599"/>
    <w:rsid w:val="5DDA2BA4"/>
    <w:rsid w:val="5EC60111"/>
    <w:rsid w:val="5F75FC05"/>
    <w:rsid w:val="5FE1C044"/>
    <w:rsid w:val="63A357F8"/>
    <w:rsid w:val="65354295"/>
    <w:rsid w:val="66042B95"/>
    <w:rsid w:val="6833B3DB"/>
    <w:rsid w:val="6DF32E58"/>
    <w:rsid w:val="6E16181D"/>
    <w:rsid w:val="6E2C0A10"/>
    <w:rsid w:val="6FD9CD92"/>
    <w:rsid w:val="70555F6A"/>
    <w:rsid w:val="711A2460"/>
    <w:rsid w:val="716BB82F"/>
    <w:rsid w:val="749EF811"/>
    <w:rsid w:val="7858F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94201-BAF1-4FF9-997C-FB3726C49033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9</cp:revision>
  <dcterms:created xsi:type="dcterms:W3CDTF">2020-06-10T22:20:00Z</dcterms:created>
  <dcterms:modified xsi:type="dcterms:W3CDTF">2021-03-18T20:26:21Z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